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75" w:rsidRDefault="009D78A1" w:rsidP="009D78A1">
      <w:pPr>
        <w:jc w:val="center"/>
        <w:rPr>
          <w:rFonts w:ascii="Times New Roman" w:eastAsia="Calibri" w:hAnsi="Times New Roman" w:cs="Times New Roman"/>
          <w:b/>
          <w:sz w:val="24"/>
          <w:szCs w:val="24"/>
        </w:rPr>
      </w:pPr>
      <w:r w:rsidRPr="009D78A1">
        <w:rPr>
          <w:rFonts w:ascii="Times New Roman" w:eastAsia="Calibri" w:hAnsi="Times New Roman" w:cs="Times New Roman"/>
          <w:b/>
          <w:sz w:val="24"/>
          <w:szCs w:val="24"/>
        </w:rPr>
        <w:t xml:space="preserve">TABLICA </w:t>
      </w:r>
      <w:r w:rsidR="007B2310">
        <w:rPr>
          <w:rFonts w:ascii="Times New Roman" w:eastAsia="Calibri" w:hAnsi="Times New Roman" w:cs="Times New Roman"/>
          <w:b/>
          <w:sz w:val="24"/>
          <w:szCs w:val="24"/>
        </w:rPr>
        <w:t>KOMENTARA I PRIMJEDBI</w:t>
      </w:r>
      <w:r w:rsidRPr="009D78A1">
        <w:rPr>
          <w:rFonts w:ascii="Times New Roman" w:eastAsia="Calibri" w:hAnsi="Times New Roman" w:cs="Times New Roman"/>
          <w:b/>
          <w:sz w:val="24"/>
          <w:szCs w:val="24"/>
        </w:rPr>
        <w:t xml:space="preserve"> </w:t>
      </w:r>
      <w:r w:rsidR="00DD3875">
        <w:rPr>
          <w:rFonts w:ascii="Times New Roman" w:eastAsia="Calibri" w:hAnsi="Times New Roman" w:cs="Times New Roman"/>
          <w:b/>
          <w:sz w:val="24"/>
          <w:szCs w:val="24"/>
        </w:rPr>
        <w:t xml:space="preserve">ZAPRIMLJENIH ELEKTRONSKIM PUTEM </w:t>
      </w:r>
      <w:r w:rsidRPr="009D78A1">
        <w:rPr>
          <w:rFonts w:ascii="Times New Roman" w:eastAsia="Calibri" w:hAnsi="Times New Roman" w:cs="Times New Roman"/>
          <w:b/>
          <w:sz w:val="24"/>
          <w:szCs w:val="24"/>
        </w:rPr>
        <w:t>NA</w:t>
      </w:r>
    </w:p>
    <w:p w:rsidR="009D78A1" w:rsidRPr="009D78A1" w:rsidRDefault="009D78A1" w:rsidP="009D78A1">
      <w:pPr>
        <w:jc w:val="center"/>
        <w:rPr>
          <w:rFonts w:ascii="Times New Roman" w:eastAsia="Calibri" w:hAnsi="Times New Roman" w:cs="Times New Roman"/>
          <w:b/>
          <w:sz w:val="24"/>
          <w:szCs w:val="24"/>
        </w:rPr>
      </w:pPr>
      <w:r w:rsidRPr="009D78A1">
        <w:rPr>
          <w:rFonts w:ascii="Times New Roman" w:eastAsia="Calibri" w:hAnsi="Times New Roman" w:cs="Times New Roman"/>
          <w:b/>
          <w:sz w:val="24"/>
          <w:szCs w:val="24"/>
        </w:rPr>
        <w:t xml:space="preserve"> </w:t>
      </w:r>
      <w:r w:rsidR="00D436DA">
        <w:rPr>
          <w:rFonts w:ascii="Times New Roman" w:eastAsia="Calibri" w:hAnsi="Times New Roman" w:cs="Times New Roman"/>
          <w:b/>
          <w:sz w:val="24"/>
          <w:szCs w:val="24"/>
        </w:rPr>
        <w:t>NACRT</w:t>
      </w:r>
      <w:r w:rsidR="00D436DA" w:rsidRPr="00D436DA">
        <w:rPr>
          <w:rFonts w:ascii="Times New Roman" w:eastAsia="Calibri" w:hAnsi="Times New Roman" w:cs="Times New Roman"/>
          <w:b/>
          <w:sz w:val="24"/>
          <w:szCs w:val="24"/>
        </w:rPr>
        <w:t xml:space="preserve"> PRIJEDLOGA PRAVILNIKA O UVJETIMA, ORGANIZACIJI I NAČINU OBAVLJANJA HITNE MEDICINE</w:t>
      </w:r>
    </w:p>
    <w:p w:rsidR="009D78A1" w:rsidRPr="009D78A1" w:rsidRDefault="009D78A1" w:rsidP="009D78A1">
      <w:pPr>
        <w:jc w:val="center"/>
        <w:rPr>
          <w:rFonts w:ascii="Times New Roman" w:eastAsia="Calibri" w:hAnsi="Times New Roman" w:cs="Times New Roman"/>
          <w:b/>
          <w:sz w:val="24"/>
          <w:szCs w:val="24"/>
        </w:rPr>
      </w:pPr>
    </w:p>
    <w:tbl>
      <w:tblPr>
        <w:tblStyle w:val="Reetkatablice1"/>
        <w:tblW w:w="5000" w:type="pct"/>
        <w:tblLook w:val="04A0" w:firstRow="1" w:lastRow="0" w:firstColumn="1" w:lastColumn="0" w:noHBand="0" w:noVBand="1"/>
      </w:tblPr>
      <w:tblGrid>
        <w:gridCol w:w="3085"/>
        <w:gridCol w:w="5529"/>
        <w:gridCol w:w="5606"/>
      </w:tblGrid>
      <w:tr w:rsidR="009D78A1" w:rsidRPr="009D78A1" w:rsidTr="001B2A92">
        <w:tc>
          <w:tcPr>
            <w:tcW w:w="1085"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Naziv tijela/osobe koja je dostavilo primjedbu/ prijedlog</w:t>
            </w:r>
          </w:p>
        </w:tc>
        <w:tc>
          <w:tcPr>
            <w:tcW w:w="1944"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Primjedba/ prijedlog</w:t>
            </w:r>
          </w:p>
        </w:tc>
        <w:tc>
          <w:tcPr>
            <w:tcW w:w="1971"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Obrazloženje primjedbi/ prijedloga koji nisu prihvaćeni</w:t>
            </w:r>
          </w:p>
        </w:tc>
      </w:tr>
      <w:tr w:rsidR="00D436DA" w:rsidRPr="009D78A1" w:rsidTr="001B2A92">
        <w:tc>
          <w:tcPr>
            <w:tcW w:w="1085" w:type="pct"/>
            <w:tcBorders>
              <w:top w:val="single" w:sz="4" w:space="0" w:color="auto"/>
              <w:left w:val="single" w:sz="4" w:space="0" w:color="auto"/>
              <w:bottom w:val="single" w:sz="4" w:space="0" w:color="auto"/>
              <w:right w:val="single" w:sz="4" w:space="0" w:color="auto"/>
            </w:tcBorders>
          </w:tcPr>
          <w:p w:rsidR="00D436DA" w:rsidRPr="00D436DA" w:rsidRDefault="00D436DA" w:rsidP="009D78A1">
            <w:pPr>
              <w:rPr>
                <w:rFonts w:eastAsia="Calibri"/>
              </w:rPr>
            </w:pPr>
            <w:r w:rsidRPr="00D436DA">
              <w:rPr>
                <w:rFonts w:eastAsia="Calibri"/>
              </w:rPr>
              <w:t>PUČKA PRAVOBRANITELJICA</w:t>
            </w:r>
          </w:p>
        </w:tc>
        <w:tc>
          <w:tcPr>
            <w:tcW w:w="1944" w:type="pct"/>
            <w:tcBorders>
              <w:top w:val="single" w:sz="4" w:space="0" w:color="auto"/>
              <w:left w:val="single" w:sz="4" w:space="0" w:color="auto"/>
              <w:bottom w:val="single" w:sz="4" w:space="0" w:color="auto"/>
              <w:right w:val="single" w:sz="4" w:space="0" w:color="auto"/>
            </w:tcBorders>
          </w:tcPr>
          <w:p w:rsidR="00D436DA" w:rsidRDefault="00277605" w:rsidP="00381B67">
            <w:pPr>
              <w:jc w:val="both"/>
              <w:rPr>
                <w:rFonts w:eastAsia="Calibri"/>
              </w:rPr>
            </w:pPr>
            <w:r>
              <w:rPr>
                <w:rFonts w:eastAsia="Calibri"/>
              </w:rPr>
              <w:t xml:space="preserve">U člancima 11., 12. i 13. Nacrta prijedloga govori se o tome tko što radi u timovima županijskih zavoda iz čega se može zaključiti kako se u županijskim </w:t>
            </w:r>
            <w:r w:rsidR="00381B67">
              <w:rPr>
                <w:rFonts w:eastAsia="Calibri"/>
              </w:rPr>
              <w:t>zavodima ustanovljavaju tri tima: Tim 1, Tim 2 i Tim pripravnosti. Međutim, iz teksta Pravilnika nije vidljivo koje su obveze, nadležnosti odnosno odgovornosti pojedinog tima, odnosno koja je razlika između njih. Stoga je nejasno da li su Tim hitne medicinske pomoći i Tih hitnog prijevoza koji su ustanovljeni i definirani Pravilnikom o uvjetima, organizaciji i načinu rada izvanbolničke hitne medicinske pomoći (NN 146/03), ili je riječ o suštinskoj promjeni u ovlastima i odgovornosti navedenih timova. Također je nejasno tko i po kojim kriterijima odlučuje o angažmanima pojedinog tima u konkretnom slučaju. Pravilnikom je potrebno definirati koje su ovlasti i raspon djelovanja navedenih timova.</w:t>
            </w:r>
          </w:p>
          <w:p w:rsidR="00381B67" w:rsidRDefault="00381B67" w:rsidP="00381B67">
            <w:pPr>
              <w:jc w:val="both"/>
              <w:rPr>
                <w:rFonts w:eastAsia="Calibri"/>
              </w:rPr>
            </w:pPr>
          </w:p>
          <w:p w:rsidR="00381B67" w:rsidRDefault="00381B67" w:rsidP="00381B67">
            <w:pPr>
              <w:jc w:val="both"/>
              <w:rPr>
                <w:rFonts w:eastAsia="Calibri"/>
              </w:rPr>
            </w:pPr>
            <w:r>
              <w:rPr>
                <w:rFonts w:eastAsia="Calibri"/>
              </w:rPr>
              <w:t xml:space="preserve">Sukladno članku 3. Zakona o liječništvu (NN 121/03, 117/08), dijagnostika odnosno pregled kojim se utvrđuje postojanje ili nepostojanje tjelesnih, odnosno psihičkih bolesti, tjelesnih oštećenja ili anomalija dio je liječničke djelatnosti. Sukladno članku 5. liječničku djelatnost mogu obavljati samo liječnici koji su </w:t>
            </w:r>
            <w:r>
              <w:rPr>
                <w:rFonts w:eastAsia="Calibri"/>
              </w:rPr>
              <w:lastRenderedPageBreak/>
              <w:t xml:space="preserve">odgovorni i za donošenje odluka i izbor dijagnostike i odgovarajućeg liječenja te je u tom dijelu svoga rada samostalan u postupanju sukladno znanstvenim saznanjima i stručno dokaznim metodama. Stoga je neprihvatljivo da </w:t>
            </w:r>
            <w:proofErr w:type="spellStart"/>
            <w:r>
              <w:rPr>
                <w:rFonts w:eastAsia="Calibri"/>
              </w:rPr>
              <w:t>prvostupnica</w:t>
            </w:r>
            <w:proofErr w:type="spellEnd"/>
            <w:r>
              <w:rPr>
                <w:rFonts w:eastAsia="Calibri"/>
              </w:rPr>
              <w:t>/</w:t>
            </w:r>
            <w:proofErr w:type="spellStart"/>
            <w:r>
              <w:rPr>
                <w:rFonts w:eastAsia="Calibri"/>
              </w:rPr>
              <w:t>ik</w:t>
            </w:r>
            <w:proofErr w:type="spellEnd"/>
            <w:r>
              <w:rPr>
                <w:rFonts w:eastAsia="Calibri"/>
              </w:rPr>
              <w:t xml:space="preserve"> sestrinstva obavlja pregled, primjenjuje dijagnostičke i terapijske postupke. Navedena ovlast kosi se i s odredbama Zakona o zdravstvenoj zaštiti koji obvezuje da se svim osobama osigura, u skladu sa zakonom, jednakost u postupku ostvarivanja zdravstvene zaštite te zdravstvena usluga standardizirane kvalitete i jednakog sadržaja.</w:t>
            </w:r>
          </w:p>
          <w:p w:rsidR="00381B67" w:rsidRDefault="00381B67" w:rsidP="00381B67">
            <w:pPr>
              <w:jc w:val="both"/>
              <w:rPr>
                <w:rFonts w:eastAsia="Calibri"/>
              </w:rPr>
            </w:pPr>
          </w:p>
          <w:p w:rsidR="00381B67" w:rsidRDefault="00381B67" w:rsidP="00381B67">
            <w:pPr>
              <w:jc w:val="both"/>
              <w:rPr>
                <w:rFonts w:eastAsia="Calibri"/>
              </w:rPr>
            </w:pPr>
            <w:r>
              <w:rPr>
                <w:rFonts w:eastAsia="Calibri"/>
              </w:rPr>
              <w:t>Predloženi sastav Tima 2 stoga je neprihvatljiv isključivo pod uvjetima da se propiše kako je riječ o timu hitnog prijevoza čija je zadaća isključivo prijevoz bolesnika od mjesta događaja do zdravstvene ustanove odnosno između dvije zdravstvene ustanove.</w:t>
            </w:r>
          </w:p>
          <w:p w:rsidR="00381B67" w:rsidRDefault="00381B67" w:rsidP="00381B67">
            <w:pPr>
              <w:jc w:val="both"/>
              <w:rPr>
                <w:rFonts w:eastAsia="Calibri"/>
              </w:rPr>
            </w:pPr>
          </w:p>
          <w:p w:rsidR="00381B67" w:rsidRDefault="00381B67" w:rsidP="00381B67">
            <w:pPr>
              <w:jc w:val="both"/>
              <w:rPr>
                <w:rFonts w:eastAsia="Calibri"/>
              </w:rPr>
            </w:pPr>
            <w:r>
              <w:rPr>
                <w:rFonts w:eastAsia="Calibri"/>
              </w:rPr>
              <w:t>U članku 23. uočili smo da su pogrešno navedene Narodne novine u kojim je objavljen</w:t>
            </w:r>
            <w:r w:rsidR="001A58CF">
              <w:rPr>
                <w:rFonts w:eastAsia="Calibri"/>
              </w:rPr>
              <w:t xml:space="preserve"> Pravilnik o uvjetima, organizaciji i načinu rada izvanbolničke hitne medicinske pomoći koji bi prestao važiti donošenjem predloženog, novog Pravilnika. Riječ je o NN 146/03.</w:t>
            </w:r>
          </w:p>
          <w:p w:rsidR="002D6FE3" w:rsidRDefault="002D6FE3" w:rsidP="00381B67">
            <w:pPr>
              <w:jc w:val="both"/>
              <w:rPr>
                <w:rFonts w:eastAsia="Calibri"/>
              </w:rPr>
            </w:pPr>
          </w:p>
          <w:p w:rsidR="002D6FE3" w:rsidRDefault="002D6FE3" w:rsidP="00381B67">
            <w:pPr>
              <w:jc w:val="both"/>
              <w:rPr>
                <w:rFonts w:eastAsia="Calibri"/>
              </w:rPr>
            </w:pPr>
            <w:r>
              <w:rPr>
                <w:rFonts w:eastAsia="Calibri"/>
              </w:rPr>
              <w:t xml:space="preserve">Također, nije jasno na koji način će se pritvorenicima osigurati ostvarivanje zdravstvene zaštite putem ekipa hitne medicinske pomoći sukladno odredbi članka 20. Pravilnika o </w:t>
            </w:r>
            <w:proofErr w:type="spellStart"/>
            <w:r>
              <w:rPr>
                <w:rFonts w:eastAsia="Calibri"/>
              </w:rPr>
              <w:t>prijamu</w:t>
            </w:r>
            <w:proofErr w:type="spellEnd"/>
            <w:r>
              <w:rPr>
                <w:rFonts w:eastAsia="Calibri"/>
              </w:rPr>
              <w:t xml:space="preserve"> i postupanju s uhićenikom i pritvorenikom te o evidenciji pritvorenika u pritvorskoj policijskoj jedinici (NN 88/09 i 78/14).</w:t>
            </w:r>
          </w:p>
          <w:p w:rsidR="002D6FE3" w:rsidRDefault="002D6FE3" w:rsidP="00381B67">
            <w:pPr>
              <w:jc w:val="both"/>
              <w:rPr>
                <w:rFonts w:eastAsia="Calibri"/>
              </w:rPr>
            </w:pPr>
          </w:p>
          <w:p w:rsidR="00381B67" w:rsidRPr="00D436DA" w:rsidRDefault="002D6FE3" w:rsidP="002D6FE3">
            <w:pPr>
              <w:jc w:val="both"/>
              <w:rPr>
                <w:rFonts w:eastAsia="Calibri"/>
              </w:rPr>
            </w:pPr>
            <w:r>
              <w:rPr>
                <w:rFonts w:eastAsia="Calibri"/>
              </w:rPr>
              <w:t xml:space="preserve">Mišljenja smo da je cjelovitu reorganizaciju djelatnosti hitne medicine na svim razinama zdravstvene djelatnosti potrebno prvenstveno propisati Zakonom o zdravstvenoj zaštiti, a tek onda </w:t>
            </w:r>
            <w:proofErr w:type="spellStart"/>
            <w:r>
              <w:rPr>
                <w:rFonts w:eastAsia="Calibri"/>
              </w:rPr>
              <w:t>podzakonskim</w:t>
            </w:r>
            <w:proofErr w:type="spellEnd"/>
            <w:r>
              <w:rPr>
                <w:rFonts w:eastAsia="Calibri"/>
              </w:rPr>
              <w:t xml:space="preserve"> propisima detaljnije urediti uvjete, organizaciju i način obavljanja kako bolničke tako i izvanbolničke hitne medicinske pomoći.</w:t>
            </w:r>
          </w:p>
        </w:tc>
        <w:tc>
          <w:tcPr>
            <w:tcW w:w="1971" w:type="pct"/>
            <w:tcBorders>
              <w:top w:val="single" w:sz="4" w:space="0" w:color="auto"/>
              <w:left w:val="single" w:sz="4" w:space="0" w:color="auto"/>
              <w:bottom w:val="single" w:sz="4" w:space="0" w:color="auto"/>
              <w:right w:val="single" w:sz="4" w:space="0" w:color="auto"/>
            </w:tcBorders>
          </w:tcPr>
          <w:p w:rsidR="00554EC3" w:rsidRPr="002D6FE3" w:rsidRDefault="001B29FB" w:rsidP="002D6FE3">
            <w:pPr>
              <w:jc w:val="both"/>
              <w:rPr>
                <w:rFonts w:eastAsia="Calibri"/>
                <w:b/>
                <w:u w:val="single"/>
              </w:rPr>
            </w:pPr>
            <w:r>
              <w:rPr>
                <w:rFonts w:eastAsia="Calibri"/>
                <w:b/>
                <w:u w:val="single"/>
              </w:rPr>
              <w:lastRenderedPageBreak/>
              <w:t>DJELOMIČNO PRIHVAĆENO</w:t>
            </w:r>
            <w:bookmarkStart w:id="0" w:name="_GoBack"/>
            <w:bookmarkEnd w:id="0"/>
          </w:p>
          <w:p w:rsidR="001446E9" w:rsidRPr="002D6FE3" w:rsidRDefault="001446E9" w:rsidP="002D6FE3">
            <w:pPr>
              <w:jc w:val="both"/>
              <w:rPr>
                <w:rFonts w:eastAsia="Calibri"/>
              </w:rPr>
            </w:pPr>
          </w:p>
          <w:p w:rsidR="001446E9" w:rsidRPr="002D6FE3" w:rsidRDefault="007D0434" w:rsidP="002D6FE3">
            <w:pPr>
              <w:jc w:val="both"/>
              <w:rPr>
                <w:rFonts w:eastAsia="Calibri"/>
              </w:rPr>
            </w:pPr>
            <w:r w:rsidRPr="002D6FE3">
              <w:rPr>
                <w:rFonts w:eastAsia="Calibri"/>
              </w:rPr>
              <w:t>Djelokrug rada pojedinih timova navedenih u Pravilniku proizlazi iz kompetencija članova tima, a koje proizlaze iz primarn</w:t>
            </w:r>
            <w:r w:rsidR="001446E9" w:rsidRPr="002D6FE3">
              <w:rPr>
                <w:rFonts w:eastAsia="Calibri"/>
              </w:rPr>
              <w:t>og</w:t>
            </w:r>
            <w:r w:rsidRPr="002D6FE3">
              <w:rPr>
                <w:rFonts w:eastAsia="Calibri"/>
              </w:rPr>
              <w:t xml:space="preserve"> zdravstven</w:t>
            </w:r>
            <w:r w:rsidR="001446E9" w:rsidRPr="002D6FE3">
              <w:rPr>
                <w:rFonts w:eastAsia="Calibri"/>
              </w:rPr>
              <w:t xml:space="preserve">og </w:t>
            </w:r>
            <w:r w:rsidRPr="002D6FE3">
              <w:rPr>
                <w:rFonts w:eastAsia="Calibri"/>
              </w:rPr>
              <w:t xml:space="preserve"> </w:t>
            </w:r>
            <w:r w:rsidR="001446E9" w:rsidRPr="002D6FE3">
              <w:rPr>
                <w:rFonts w:eastAsia="Calibri"/>
              </w:rPr>
              <w:t>obrazovanja</w:t>
            </w:r>
            <w:r w:rsidRPr="002D6FE3">
              <w:rPr>
                <w:rFonts w:eastAsia="Calibri"/>
              </w:rPr>
              <w:t xml:space="preserve"> i obveznog Standarda edukacije za radnike izvanbolničke hitne medicinske službe. </w:t>
            </w:r>
          </w:p>
          <w:p w:rsidR="001446E9" w:rsidRPr="002D6FE3" w:rsidRDefault="001446E9" w:rsidP="002D6FE3">
            <w:pPr>
              <w:jc w:val="both"/>
              <w:rPr>
                <w:rFonts w:eastAsia="Calibri"/>
              </w:rPr>
            </w:pPr>
          </w:p>
          <w:p w:rsidR="007D0434" w:rsidRPr="002D6FE3" w:rsidRDefault="001446E9" w:rsidP="002D6FE3">
            <w:pPr>
              <w:jc w:val="both"/>
              <w:rPr>
                <w:rFonts w:eastAsia="Calibri"/>
              </w:rPr>
            </w:pPr>
            <w:r w:rsidRPr="002D6FE3">
              <w:rPr>
                <w:rFonts w:eastAsia="Calibri"/>
              </w:rPr>
              <w:t xml:space="preserve">O izlasku tima T1 ili tima T2 </w:t>
            </w:r>
            <w:r w:rsidR="007D0434" w:rsidRPr="002D6FE3">
              <w:rPr>
                <w:rFonts w:eastAsia="Calibri"/>
              </w:rPr>
              <w:t xml:space="preserve"> </w:t>
            </w:r>
            <w:r w:rsidRPr="002D6FE3">
              <w:rPr>
                <w:rFonts w:eastAsia="Calibri"/>
              </w:rPr>
              <w:t xml:space="preserve">za </w:t>
            </w:r>
            <w:r w:rsidR="007D0434" w:rsidRPr="002D6FE3">
              <w:rPr>
                <w:rFonts w:eastAsia="Calibri"/>
              </w:rPr>
              <w:t xml:space="preserve">svaki konkretni slučaj odlučuje </w:t>
            </w:r>
            <w:r w:rsidR="00B92AF7" w:rsidRPr="002D6FE3">
              <w:rPr>
                <w:rFonts w:eastAsia="Calibri"/>
              </w:rPr>
              <w:t xml:space="preserve">educirani </w:t>
            </w:r>
            <w:r w:rsidR="007D0434" w:rsidRPr="002D6FE3">
              <w:rPr>
                <w:rFonts w:eastAsia="Calibri"/>
              </w:rPr>
              <w:t>medicinski dispečer u medicinsko prijavno dojavnoj jedinici prema utvrđenom protokolu za prijem hitnih medicinskih poziva.</w:t>
            </w:r>
          </w:p>
          <w:p w:rsidR="007D0434" w:rsidRPr="002D6FE3" w:rsidRDefault="007D0434" w:rsidP="002D6FE3">
            <w:pPr>
              <w:jc w:val="both"/>
              <w:rPr>
                <w:rFonts w:eastAsia="Calibri"/>
              </w:rPr>
            </w:pPr>
          </w:p>
          <w:p w:rsidR="007D0434" w:rsidRDefault="00B92AF7" w:rsidP="002D6FE3">
            <w:pPr>
              <w:jc w:val="both"/>
              <w:rPr>
                <w:rFonts w:eastAsia="Calibri"/>
              </w:rPr>
            </w:pPr>
            <w:r w:rsidRPr="002D6FE3">
              <w:rPr>
                <w:rFonts w:eastAsia="Calibri"/>
              </w:rPr>
              <w:t>Č</w:t>
            </w:r>
            <w:r w:rsidR="007D0434" w:rsidRPr="002D6FE3">
              <w:rPr>
                <w:rFonts w:eastAsia="Calibri"/>
              </w:rPr>
              <w:t xml:space="preserve">lanci </w:t>
            </w:r>
            <w:r w:rsidRPr="002D6FE3">
              <w:rPr>
                <w:rFonts w:eastAsia="Calibri"/>
              </w:rPr>
              <w:t xml:space="preserve">Pravilnika o uvjetima, organizaciji i načinu rada izvanbolničke hitne medicinske pomoći (Narodne Novine  broj 146/03) </w:t>
            </w:r>
            <w:r w:rsidR="007D0434" w:rsidRPr="002D6FE3">
              <w:rPr>
                <w:rFonts w:eastAsia="Calibri"/>
              </w:rPr>
              <w:t>koji definiraju ORGANIZACIJU I PROVOĐENJE HITNE MEDICINSKE POMOĆI (čl. 4 do čl.12.)</w:t>
            </w:r>
            <w:r w:rsidRPr="002D6FE3">
              <w:rPr>
                <w:rFonts w:eastAsia="Calibri"/>
              </w:rPr>
              <w:t>,</w:t>
            </w:r>
            <w:r w:rsidR="007D0434" w:rsidRPr="002D6FE3">
              <w:rPr>
                <w:rFonts w:eastAsia="Calibri"/>
              </w:rPr>
              <w:t xml:space="preserve"> ZADAĆE IZVANBOLNIČKE HITNE MEDICINSKE POMOĆI (čl. 13. do čl. 16.)</w:t>
            </w:r>
            <w:r w:rsidRPr="002D6FE3">
              <w:rPr>
                <w:rFonts w:eastAsia="Calibri"/>
              </w:rPr>
              <w:t>,</w:t>
            </w:r>
            <w:r w:rsidR="007D0434" w:rsidRPr="002D6FE3">
              <w:rPr>
                <w:rFonts w:eastAsia="Calibri"/>
              </w:rPr>
              <w:t xml:space="preserve"> DJELATNICI U IZVANBOLNIČKOJ HITNOJ MEDICINSKOJ POMOĆI (čl.18. čl. 22.</w:t>
            </w:r>
            <w:r w:rsidRPr="002D6FE3">
              <w:rPr>
                <w:rFonts w:eastAsia="Calibri"/>
              </w:rPr>
              <w:t xml:space="preserve"> )</w:t>
            </w:r>
            <w:r w:rsidR="007D0434" w:rsidRPr="002D6FE3">
              <w:rPr>
                <w:rFonts w:eastAsia="Calibri"/>
              </w:rPr>
              <w:t xml:space="preserve">, SREDSTVA PRIJEVOZA I MEDICINSKO- -TEHNIČKA OPREMA U IZVANBOLNIČKOJ HITNOJ MEDICINSKOJ POMOĆI (čl. 23.) </w:t>
            </w:r>
            <w:r w:rsidRPr="002D6FE3">
              <w:rPr>
                <w:rFonts w:eastAsia="Calibri"/>
              </w:rPr>
              <w:t xml:space="preserve"> su  </w:t>
            </w:r>
            <w:r w:rsidRPr="002D6FE3">
              <w:rPr>
                <w:rFonts w:eastAsia="Calibri"/>
              </w:rPr>
              <w:lastRenderedPageBreak/>
              <w:t>stavljeni važećim propisima stavljeni izvan snage te su  nevažeći.</w:t>
            </w:r>
          </w:p>
          <w:p w:rsidR="005B2ABF" w:rsidRDefault="005B2ABF" w:rsidP="002D6FE3">
            <w:pPr>
              <w:jc w:val="both"/>
              <w:rPr>
                <w:rFonts w:eastAsia="Calibri"/>
              </w:rPr>
            </w:pPr>
          </w:p>
          <w:p w:rsidR="005B2ABF" w:rsidRPr="002D6FE3" w:rsidRDefault="005B2ABF" w:rsidP="002D6FE3">
            <w:pPr>
              <w:jc w:val="both"/>
              <w:rPr>
                <w:rFonts w:eastAsia="Calibri"/>
              </w:rPr>
            </w:pPr>
            <w:r>
              <w:rPr>
                <w:rFonts w:eastAsia="Calibri"/>
              </w:rPr>
              <w:t>Prihvaćena je primjedba na pogrešno navedene „Narodne novine“ u članku 23. Pravilnika.</w:t>
            </w:r>
          </w:p>
          <w:p w:rsidR="001446E9" w:rsidRPr="002D6FE3" w:rsidRDefault="001446E9" w:rsidP="002D6FE3">
            <w:pPr>
              <w:jc w:val="both"/>
              <w:rPr>
                <w:rFonts w:eastAsia="Calibri"/>
              </w:rPr>
            </w:pPr>
          </w:p>
          <w:p w:rsidR="007D0434" w:rsidRPr="002D6FE3" w:rsidRDefault="007D0434" w:rsidP="002D6FE3">
            <w:pPr>
              <w:jc w:val="both"/>
              <w:rPr>
                <w:rFonts w:eastAsia="Calibri"/>
              </w:rPr>
            </w:pPr>
            <w:r w:rsidRPr="002D6FE3">
              <w:rPr>
                <w:rFonts w:eastAsia="Calibri"/>
              </w:rPr>
              <w:t>Način postupanja s pojedinim grupacijama</w:t>
            </w:r>
            <w:r w:rsidR="001446E9" w:rsidRPr="002D6FE3">
              <w:rPr>
                <w:rFonts w:eastAsia="Calibri"/>
              </w:rPr>
              <w:t xml:space="preserve"> stanovništva (npr. pritvorenicima)</w:t>
            </w:r>
            <w:r w:rsidRPr="002D6FE3">
              <w:rPr>
                <w:rFonts w:eastAsia="Calibri"/>
              </w:rPr>
              <w:t xml:space="preserve"> </w:t>
            </w:r>
            <w:r w:rsidR="001446E9" w:rsidRPr="002D6FE3">
              <w:rPr>
                <w:rFonts w:eastAsia="Calibri"/>
              </w:rPr>
              <w:t>nije predmet ovog</w:t>
            </w:r>
            <w:r w:rsidR="002D6FE3">
              <w:rPr>
                <w:rFonts w:eastAsia="Calibri"/>
              </w:rPr>
              <w:t>a</w:t>
            </w:r>
            <w:r w:rsidR="001446E9" w:rsidRPr="002D6FE3">
              <w:rPr>
                <w:rFonts w:eastAsia="Calibri"/>
              </w:rPr>
              <w:t xml:space="preserve">  Pravilnika, niti </w:t>
            </w:r>
            <w:r w:rsidR="00B92AF7" w:rsidRPr="002D6FE3">
              <w:rPr>
                <w:rFonts w:eastAsia="Calibri"/>
              </w:rPr>
              <w:t xml:space="preserve">će </w:t>
            </w:r>
            <w:r w:rsidR="001446E9" w:rsidRPr="002D6FE3">
              <w:rPr>
                <w:rFonts w:eastAsia="Calibri"/>
              </w:rPr>
              <w:t xml:space="preserve">ovaj pravilnik </w:t>
            </w:r>
            <w:r w:rsidR="00E30200" w:rsidRPr="002D6FE3">
              <w:rPr>
                <w:rFonts w:eastAsia="Calibri"/>
              </w:rPr>
              <w:t>ima</w:t>
            </w:r>
            <w:r w:rsidR="00B92AF7" w:rsidRPr="002D6FE3">
              <w:rPr>
                <w:rFonts w:eastAsia="Calibri"/>
              </w:rPr>
              <w:t>ti</w:t>
            </w:r>
            <w:r w:rsidR="00E30200" w:rsidRPr="002D6FE3">
              <w:rPr>
                <w:rFonts w:eastAsia="Calibri"/>
              </w:rPr>
              <w:t xml:space="preserve"> utjecaj</w:t>
            </w:r>
            <w:r w:rsidR="00B92AF7" w:rsidRPr="002D6FE3">
              <w:rPr>
                <w:rFonts w:eastAsia="Calibri"/>
              </w:rPr>
              <w:t>a</w:t>
            </w:r>
            <w:r w:rsidR="001446E9" w:rsidRPr="002D6FE3">
              <w:rPr>
                <w:rFonts w:eastAsia="Calibri"/>
              </w:rPr>
              <w:t xml:space="preserve"> na </w:t>
            </w:r>
            <w:r w:rsidR="00B92AF7" w:rsidRPr="002D6FE3">
              <w:rPr>
                <w:rFonts w:eastAsia="Calibri"/>
              </w:rPr>
              <w:t xml:space="preserve">njihovo </w:t>
            </w:r>
            <w:r w:rsidR="001446E9" w:rsidRPr="002D6FE3">
              <w:rPr>
                <w:rFonts w:eastAsia="Calibri"/>
              </w:rPr>
              <w:t>ostvarivanje prava na</w:t>
            </w:r>
            <w:r w:rsidR="00B92AF7" w:rsidRPr="002D6FE3">
              <w:rPr>
                <w:rFonts w:eastAsia="Calibri"/>
              </w:rPr>
              <w:t xml:space="preserve"> </w:t>
            </w:r>
            <w:r w:rsidR="001446E9" w:rsidRPr="002D6FE3">
              <w:rPr>
                <w:rFonts w:eastAsia="Calibri"/>
              </w:rPr>
              <w:t>zdravstvenu zaštitu.</w:t>
            </w:r>
            <w:r w:rsidRPr="002D6FE3">
              <w:rPr>
                <w:rFonts w:eastAsia="Calibri"/>
              </w:rPr>
              <w:t xml:space="preserve"> </w:t>
            </w:r>
          </w:p>
          <w:p w:rsidR="00CE5305" w:rsidRPr="009D78A1" w:rsidRDefault="00CE5305" w:rsidP="009D78A1">
            <w:pPr>
              <w:rPr>
                <w:rFonts w:eastAsia="Calibri"/>
                <w:b/>
              </w:rPr>
            </w:pPr>
          </w:p>
        </w:tc>
      </w:tr>
    </w:tbl>
    <w:p w:rsidR="0046311D" w:rsidRDefault="0046311D"/>
    <w:sectPr w:rsidR="0046311D" w:rsidSect="009D78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31D1"/>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7F36E97"/>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A1"/>
    <w:rsid w:val="00121FA9"/>
    <w:rsid w:val="001446E9"/>
    <w:rsid w:val="001A58CF"/>
    <w:rsid w:val="001B29FB"/>
    <w:rsid w:val="001C7FEF"/>
    <w:rsid w:val="00277605"/>
    <w:rsid w:val="002D6FE3"/>
    <w:rsid w:val="0030575E"/>
    <w:rsid w:val="00381B67"/>
    <w:rsid w:val="0046311D"/>
    <w:rsid w:val="00554EC3"/>
    <w:rsid w:val="005B2ABF"/>
    <w:rsid w:val="00645CFA"/>
    <w:rsid w:val="007B2310"/>
    <w:rsid w:val="007D0434"/>
    <w:rsid w:val="00860E3B"/>
    <w:rsid w:val="009D78A1"/>
    <w:rsid w:val="00B92AF7"/>
    <w:rsid w:val="00CE5305"/>
    <w:rsid w:val="00D436DA"/>
    <w:rsid w:val="00DD3875"/>
    <w:rsid w:val="00E30200"/>
    <w:rsid w:val="00EF4E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9D7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semiHidden/>
    <w:unhideWhenUsed/>
    <w:rsid w:val="001C7FEF"/>
    <w:pPr>
      <w:spacing w:before="100" w:beforeAutospacing="1" w:after="100" w:afterAutospacing="1"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1C7FEF"/>
    <w:rPr>
      <w:b/>
      <w:bCs/>
    </w:rPr>
  </w:style>
  <w:style w:type="character" w:styleId="Istaknuto">
    <w:name w:val="Emphasis"/>
    <w:basedOn w:val="Zadanifontodlomka"/>
    <w:uiPriority w:val="20"/>
    <w:qFormat/>
    <w:rsid w:val="001C7FEF"/>
    <w:rPr>
      <w:i/>
      <w:iCs/>
    </w:rPr>
  </w:style>
  <w:style w:type="paragraph" w:styleId="Odlomakpopisa">
    <w:name w:val="List Paragraph"/>
    <w:basedOn w:val="Normal"/>
    <w:uiPriority w:val="34"/>
    <w:qFormat/>
    <w:rsid w:val="001C7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9D7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semiHidden/>
    <w:unhideWhenUsed/>
    <w:rsid w:val="001C7FEF"/>
    <w:pPr>
      <w:spacing w:before="100" w:beforeAutospacing="1" w:after="100" w:afterAutospacing="1"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1C7FEF"/>
    <w:rPr>
      <w:b/>
      <w:bCs/>
    </w:rPr>
  </w:style>
  <w:style w:type="character" w:styleId="Istaknuto">
    <w:name w:val="Emphasis"/>
    <w:basedOn w:val="Zadanifontodlomka"/>
    <w:uiPriority w:val="20"/>
    <w:qFormat/>
    <w:rsid w:val="001C7FEF"/>
    <w:rPr>
      <w:i/>
      <w:iCs/>
    </w:rPr>
  </w:style>
  <w:style w:type="paragraph" w:styleId="Odlomakpopisa">
    <w:name w:val="List Paragraph"/>
    <w:basedOn w:val="Normal"/>
    <w:uiPriority w:val="34"/>
    <w:qFormat/>
    <w:rsid w:val="001C7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669</Words>
  <Characters>3818</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MZSS</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Sekačić Kristina</dc:creator>
  <cp:lastModifiedBy>Sekačić Kristina</cp:lastModifiedBy>
  <cp:revision>5</cp:revision>
  <cp:lastPrinted>2016-07-06T10:51:00Z</cp:lastPrinted>
  <dcterms:created xsi:type="dcterms:W3CDTF">2016-07-06T10:49:00Z</dcterms:created>
  <dcterms:modified xsi:type="dcterms:W3CDTF">2016-07-28T09:41:00Z</dcterms:modified>
</cp:coreProperties>
</file>